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AF" w:rsidRDefault="00D92FAF" w:rsidP="00D92FAF">
      <w:pPr>
        <w:jc w:val="center"/>
        <w:rPr>
          <w:b/>
          <w:color w:val="00B050"/>
          <w:sz w:val="28"/>
        </w:rPr>
      </w:pPr>
      <w:bookmarkStart w:id="0" w:name="_GoBack"/>
      <w:bookmarkEnd w:id="0"/>
      <w:r w:rsidRPr="00D92FAF">
        <w:rPr>
          <w:b/>
          <w:color w:val="00B050"/>
          <w:sz w:val="28"/>
        </w:rPr>
        <w:t>PARTICIPACIÓN AIA – RED BPA</w:t>
      </w:r>
    </w:p>
    <w:p w:rsidR="00567688" w:rsidRPr="00D92FAF" w:rsidRDefault="00D92FAF" w:rsidP="00D92FAF">
      <w:pPr>
        <w:jc w:val="center"/>
        <w:rPr>
          <w:b/>
          <w:color w:val="00B050"/>
          <w:sz w:val="28"/>
        </w:rPr>
      </w:pPr>
      <w:r w:rsidRPr="00D92FAF">
        <w:rPr>
          <w:b/>
          <w:color w:val="00B050"/>
          <w:sz w:val="28"/>
        </w:rPr>
        <w:t>EXPOACTIVA 2019</w:t>
      </w:r>
    </w:p>
    <w:p w:rsidR="00D92FAF" w:rsidRDefault="00D92FAF"/>
    <w:p w:rsidR="00D92FAF" w:rsidRDefault="00D92FAF" w:rsidP="00210BC4">
      <w:pPr>
        <w:jc w:val="both"/>
        <w:rPr>
          <w:sz w:val="24"/>
        </w:rPr>
      </w:pPr>
      <w:r w:rsidRPr="00D92FAF">
        <w:rPr>
          <w:sz w:val="24"/>
        </w:rPr>
        <w:t xml:space="preserve">En </w:t>
      </w:r>
      <w:r>
        <w:rPr>
          <w:sz w:val="24"/>
        </w:rPr>
        <w:t xml:space="preserve">el marco de la 24ª edición de la </w:t>
      </w:r>
      <w:proofErr w:type="spellStart"/>
      <w:r>
        <w:rPr>
          <w:sz w:val="24"/>
        </w:rPr>
        <w:t>Expoactiva</w:t>
      </w:r>
      <w:proofErr w:type="spellEnd"/>
      <w:r>
        <w:rPr>
          <w:sz w:val="24"/>
        </w:rPr>
        <w:t xml:space="preserve"> Nacional, la AIA </w:t>
      </w:r>
      <w:r w:rsidR="00210BC4">
        <w:rPr>
          <w:sz w:val="24"/>
        </w:rPr>
        <w:t xml:space="preserve">estará presente y </w:t>
      </w:r>
      <w:r>
        <w:rPr>
          <w:sz w:val="24"/>
        </w:rPr>
        <w:t xml:space="preserve">participará en el stand de la Red </w:t>
      </w:r>
      <w:r w:rsidR="00FE542A">
        <w:rPr>
          <w:sz w:val="24"/>
        </w:rPr>
        <w:t xml:space="preserve">de </w:t>
      </w:r>
      <w:r>
        <w:rPr>
          <w:sz w:val="24"/>
        </w:rPr>
        <w:t>B</w:t>
      </w:r>
      <w:r w:rsidR="00FE542A">
        <w:rPr>
          <w:sz w:val="24"/>
        </w:rPr>
        <w:t xml:space="preserve">uenas </w:t>
      </w:r>
      <w:r>
        <w:rPr>
          <w:sz w:val="24"/>
        </w:rPr>
        <w:t>P</w:t>
      </w:r>
      <w:r w:rsidR="00FE542A">
        <w:rPr>
          <w:sz w:val="24"/>
        </w:rPr>
        <w:t xml:space="preserve">rácticas </w:t>
      </w:r>
      <w:r>
        <w:rPr>
          <w:sz w:val="24"/>
        </w:rPr>
        <w:t>A</w:t>
      </w:r>
      <w:r w:rsidR="00FE542A">
        <w:rPr>
          <w:sz w:val="24"/>
        </w:rPr>
        <w:t>gropecuarias (Red BPA)</w:t>
      </w:r>
      <w:r w:rsidR="00355F6D">
        <w:rPr>
          <w:sz w:val="24"/>
        </w:rPr>
        <w:t>, como integrante de la misma.</w:t>
      </w:r>
    </w:p>
    <w:p w:rsidR="00FE542A" w:rsidRDefault="00FE542A" w:rsidP="00210BC4">
      <w:pPr>
        <w:jc w:val="both"/>
        <w:rPr>
          <w:sz w:val="24"/>
        </w:rPr>
      </w:pPr>
      <w:r>
        <w:rPr>
          <w:sz w:val="24"/>
        </w:rPr>
        <w:t xml:space="preserve">La Red BPA está </w:t>
      </w:r>
      <w:r w:rsidR="002106A0">
        <w:rPr>
          <w:sz w:val="24"/>
        </w:rPr>
        <w:t>constituida</w:t>
      </w:r>
      <w:r>
        <w:rPr>
          <w:sz w:val="24"/>
        </w:rPr>
        <w:t xml:space="preserve"> por varias instituciones y organizaciones del sector privado, con el fin de </w:t>
      </w:r>
      <w:r w:rsidR="0095512F">
        <w:rPr>
          <w:sz w:val="24"/>
        </w:rPr>
        <w:t>promover</w:t>
      </w:r>
      <w:r>
        <w:rPr>
          <w:sz w:val="24"/>
        </w:rPr>
        <w:t xml:space="preserve"> la implementación de las buenas prácticas </w:t>
      </w:r>
      <w:r w:rsidR="0095512F">
        <w:rPr>
          <w:sz w:val="24"/>
        </w:rPr>
        <w:t xml:space="preserve">en el sector agropecuario. Para este año, la Red se propuso participar en la </w:t>
      </w:r>
      <w:proofErr w:type="spellStart"/>
      <w:r w:rsidR="0095512F">
        <w:rPr>
          <w:sz w:val="24"/>
        </w:rPr>
        <w:t>Expoactiva</w:t>
      </w:r>
      <w:proofErr w:type="spellEnd"/>
      <w:r w:rsidR="0095512F">
        <w:rPr>
          <w:sz w:val="24"/>
        </w:rPr>
        <w:t xml:space="preserve"> de manera </w:t>
      </w:r>
      <w:r w:rsidR="009B7F07">
        <w:rPr>
          <w:sz w:val="24"/>
        </w:rPr>
        <w:t xml:space="preserve">de </w:t>
      </w:r>
      <w:r w:rsidR="0095512F">
        <w:rPr>
          <w:sz w:val="24"/>
        </w:rPr>
        <w:t xml:space="preserve">dar a conocer sus objetivos e </w:t>
      </w:r>
      <w:r w:rsidR="009B7F07">
        <w:rPr>
          <w:sz w:val="24"/>
        </w:rPr>
        <w:t xml:space="preserve">instituciones </w:t>
      </w:r>
      <w:r w:rsidR="0095512F">
        <w:rPr>
          <w:sz w:val="24"/>
        </w:rPr>
        <w:t>integrantes.</w:t>
      </w:r>
    </w:p>
    <w:p w:rsidR="000F5B0D" w:rsidRDefault="0095512F" w:rsidP="00210BC4">
      <w:pPr>
        <w:jc w:val="both"/>
        <w:rPr>
          <w:rFonts w:cs="Tahoma"/>
          <w:color w:val="222222"/>
          <w:sz w:val="24"/>
          <w:shd w:val="clear" w:color="auto" w:fill="FFFFFF"/>
        </w:rPr>
      </w:pPr>
      <w:r>
        <w:rPr>
          <w:sz w:val="24"/>
        </w:rPr>
        <w:t xml:space="preserve">En ese sentido, para el stand </w:t>
      </w:r>
      <w:r w:rsidRPr="0095512F">
        <w:rPr>
          <w:rFonts w:cs="Tahoma"/>
          <w:color w:val="222222"/>
          <w:sz w:val="24"/>
          <w:shd w:val="clear" w:color="auto" w:fill="FFFFFF"/>
        </w:rPr>
        <w:t xml:space="preserve">se </w:t>
      </w:r>
      <w:r w:rsidR="000F5B0D">
        <w:rPr>
          <w:rFonts w:cs="Tahoma"/>
          <w:color w:val="222222"/>
          <w:sz w:val="24"/>
          <w:shd w:val="clear" w:color="auto" w:fill="FFFFFF"/>
        </w:rPr>
        <w:t xml:space="preserve">plantea realizar el Circuito de BPA </w:t>
      </w:r>
      <w:r w:rsidRPr="0095512F">
        <w:rPr>
          <w:rFonts w:cs="Tahoma"/>
          <w:color w:val="222222"/>
          <w:sz w:val="24"/>
          <w:shd w:val="clear" w:color="auto" w:fill="FFFFFF"/>
        </w:rPr>
        <w:t>describi</w:t>
      </w:r>
      <w:r w:rsidR="000F5B0D">
        <w:rPr>
          <w:rFonts w:cs="Tahoma"/>
          <w:color w:val="222222"/>
          <w:sz w:val="24"/>
          <w:shd w:val="clear" w:color="auto" w:fill="FFFFFF"/>
        </w:rPr>
        <w:t>endo</w:t>
      </w:r>
      <w:r w:rsidRPr="0095512F">
        <w:rPr>
          <w:rFonts w:cs="Tahoma"/>
          <w:color w:val="222222"/>
          <w:sz w:val="24"/>
          <w:shd w:val="clear" w:color="auto" w:fill="FFFFFF"/>
        </w:rPr>
        <w:t xml:space="preserve"> el proceso </w:t>
      </w:r>
      <w:r w:rsidR="000F5B0D">
        <w:rPr>
          <w:rFonts w:cs="Tahoma"/>
          <w:color w:val="222222"/>
          <w:sz w:val="24"/>
          <w:shd w:val="clear" w:color="auto" w:fill="FFFFFF"/>
        </w:rPr>
        <w:t>y diversos aspectos relevantes a considerar respecto a la</w:t>
      </w:r>
      <w:r w:rsidRPr="0095512F">
        <w:rPr>
          <w:rFonts w:cs="Tahoma"/>
          <w:color w:val="222222"/>
          <w:sz w:val="24"/>
          <w:shd w:val="clear" w:color="auto" w:fill="FFFFFF"/>
        </w:rPr>
        <w:t xml:space="preserve"> aplicación de fitosanitarios. </w:t>
      </w:r>
      <w:r w:rsidR="000F5B0D">
        <w:rPr>
          <w:rFonts w:cs="Tahoma"/>
          <w:color w:val="222222"/>
          <w:sz w:val="24"/>
          <w:shd w:val="clear" w:color="auto" w:fill="FFFFFF"/>
        </w:rPr>
        <w:t>En cada etapa del circuito participan varias inst</w:t>
      </w:r>
      <w:r w:rsidR="00564DDC">
        <w:rPr>
          <w:rFonts w:cs="Tahoma"/>
          <w:color w:val="222222"/>
          <w:sz w:val="24"/>
          <w:shd w:val="clear" w:color="auto" w:fill="FFFFFF"/>
        </w:rPr>
        <w:t>ituciones integrantes de la Red:</w:t>
      </w: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Carpa 1</w:t>
      </w:r>
      <w:r w:rsidRPr="000F5B0D">
        <w:rPr>
          <w:rFonts w:ascii="Verdana" w:eastAsia="Times New Roman" w:hAnsi="Verdana" w:cs="Times New Roman"/>
          <w:color w:val="000000"/>
          <w:sz w:val="20"/>
          <w:lang w:eastAsia="es-ES"/>
        </w:rPr>
        <w:t>: 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Planificación Estratégica del Cultivo</w:t>
      </w: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Carpa 2</w:t>
      </w:r>
      <w:r w:rsidRPr="000F5B0D">
        <w:rPr>
          <w:rFonts w:ascii="Verdana" w:eastAsia="Times New Roman" w:hAnsi="Verdana" w:cs="Times New Roman"/>
          <w:color w:val="000000"/>
          <w:sz w:val="20"/>
          <w:lang w:eastAsia="es-ES"/>
        </w:rPr>
        <w:t>: 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Evolución de agroquímicos</w:t>
      </w:r>
    </w:p>
    <w:p w:rsidR="00BC5726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Carpa 3</w:t>
      </w:r>
      <w:r w:rsidRPr="000F5B0D">
        <w:rPr>
          <w:rFonts w:ascii="Verdana" w:eastAsia="Times New Roman" w:hAnsi="Verdana" w:cs="Times New Roman"/>
          <w:color w:val="000000"/>
          <w:sz w:val="20"/>
          <w:lang w:eastAsia="es-ES"/>
        </w:rPr>
        <w:t>: 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Tecnología de Aplicación  y Mitigación del Impacto Ambiental</w:t>
      </w: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Carpa 4</w:t>
      </w:r>
      <w:r w:rsidRPr="000F5B0D">
        <w:rPr>
          <w:rFonts w:ascii="Verdana" w:eastAsia="Times New Roman" w:hAnsi="Verdana" w:cs="Times New Roman"/>
          <w:color w:val="000000"/>
          <w:sz w:val="20"/>
          <w:lang w:eastAsia="es-ES"/>
        </w:rPr>
        <w:t>: 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Investigación y Extensión Agropecuaria</w:t>
      </w: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  <w:lang w:eastAsia="es-ES"/>
        </w:rPr>
        <w:t>Parada 1:</w:t>
      </w:r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 Cuidado del Suelo  </w:t>
      </w:r>
    </w:p>
    <w:p w:rsidR="000F5B0D" w:rsidRPr="000F5B0D" w:rsidRDefault="000F5B0D" w:rsidP="000F5B0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es-ES"/>
        </w:rPr>
        <w:t>Parada 2: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Control de deriva </w:t>
      </w: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es-ES"/>
        </w:rPr>
        <w:t>Parada 3: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Carga, Lavado y destrucción de Bidones </w:t>
      </w: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es-ES"/>
        </w:rPr>
        <w:t>Parada 4: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EPP </w:t>
      </w:r>
    </w:p>
    <w:p w:rsidR="00BC5726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9900"/>
          <w:sz w:val="24"/>
          <w:szCs w:val="24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  <w:lang w:eastAsia="es-ES"/>
        </w:rPr>
        <w:t>Parada 5:</w:t>
      </w:r>
      <w:r w:rsidR="00BC57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 xml:space="preserve"> Biodiversidad </w:t>
      </w:r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- Agroecología </w:t>
      </w:r>
      <w:r w:rsidR="00BC5726" w:rsidRPr="000F5B0D">
        <w:rPr>
          <w:rFonts w:ascii="Verdana" w:eastAsia="Times New Roman" w:hAnsi="Verdana" w:cs="Times New Roman"/>
          <w:b/>
          <w:bCs/>
          <w:color w:val="009900"/>
          <w:sz w:val="24"/>
          <w:szCs w:val="24"/>
          <w:lang w:eastAsia="es-ES"/>
        </w:rPr>
        <w:t xml:space="preserve"> </w:t>
      </w:r>
    </w:p>
    <w:p w:rsidR="000F5B0D" w:rsidRPr="000F5B0D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es-ES"/>
        </w:rPr>
        <w:t>Parada 6:</w:t>
      </w:r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  <w:proofErr w:type="spellStart"/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Gotódromo</w:t>
      </w:r>
      <w:proofErr w:type="spellEnd"/>
      <w:r w:rsidRPr="000F5B0D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</w:p>
    <w:p w:rsidR="00BC5726" w:rsidRDefault="000F5B0D" w:rsidP="000F5B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9900"/>
          <w:sz w:val="20"/>
          <w:lang w:eastAsia="es-ES"/>
        </w:rPr>
      </w:pPr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  <w:lang w:eastAsia="es-ES"/>
        </w:rPr>
        <w:t>Parada 7 y 8:</w:t>
      </w:r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 Cama Biológica – Filtro Biológico </w:t>
      </w:r>
      <w:r w:rsidR="00BC5726" w:rsidRPr="000F5B0D">
        <w:rPr>
          <w:rFonts w:ascii="Verdana" w:eastAsia="Times New Roman" w:hAnsi="Verdana" w:cs="Times New Roman"/>
          <w:b/>
          <w:bCs/>
          <w:color w:val="009900"/>
          <w:sz w:val="20"/>
          <w:lang w:eastAsia="es-ES"/>
        </w:rPr>
        <w:t xml:space="preserve"> </w:t>
      </w:r>
    </w:p>
    <w:p w:rsidR="000F5B0D" w:rsidRDefault="000F5B0D" w:rsidP="00BC5726">
      <w:pPr>
        <w:shd w:val="clear" w:color="auto" w:fill="FFFFFF"/>
        <w:spacing w:after="0" w:line="240" w:lineRule="auto"/>
        <w:rPr>
          <w:rFonts w:cs="Tahoma"/>
          <w:color w:val="222222"/>
          <w:sz w:val="24"/>
          <w:shd w:val="clear" w:color="auto" w:fill="FFFFFF"/>
        </w:rPr>
      </w:pPr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  <w:lang w:eastAsia="es-ES"/>
        </w:rPr>
        <w:t>Parada 9: </w:t>
      </w:r>
      <w:proofErr w:type="spellStart"/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Aeroaplicaciones</w:t>
      </w:r>
      <w:proofErr w:type="spellEnd"/>
      <w:r w:rsidRPr="000F5B0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 </w:t>
      </w:r>
      <w:r w:rsidR="00BC5726">
        <w:rPr>
          <w:rFonts w:cs="Tahoma"/>
          <w:color w:val="222222"/>
          <w:sz w:val="24"/>
          <w:shd w:val="clear" w:color="auto" w:fill="FFFFFF"/>
        </w:rPr>
        <w:t xml:space="preserve"> </w:t>
      </w:r>
    </w:p>
    <w:p w:rsidR="000F5B0D" w:rsidRDefault="000F5B0D" w:rsidP="00FE542A">
      <w:pPr>
        <w:jc w:val="both"/>
        <w:rPr>
          <w:rFonts w:cs="Tahoma"/>
          <w:color w:val="222222"/>
          <w:sz w:val="24"/>
          <w:shd w:val="clear" w:color="auto" w:fill="FFFFFF"/>
        </w:rPr>
      </w:pPr>
    </w:p>
    <w:p w:rsidR="000F5B0D" w:rsidRDefault="00BC5726" w:rsidP="00FE542A">
      <w:pPr>
        <w:jc w:val="both"/>
        <w:rPr>
          <w:rFonts w:cs="Tahoma"/>
          <w:color w:val="222222"/>
          <w:sz w:val="24"/>
          <w:shd w:val="clear" w:color="auto" w:fill="FFFFFF"/>
        </w:rPr>
      </w:pPr>
      <w:r>
        <w:rPr>
          <w:rFonts w:cs="Tahoma"/>
          <w:color w:val="222222"/>
          <w:sz w:val="24"/>
          <w:shd w:val="clear" w:color="auto" w:fill="FFFFFF"/>
        </w:rPr>
        <w:t xml:space="preserve">La AIA estará presente en lo que refiere a Control de la Deriva. Se realizará una simulación de una pulverización para poder explicar a los visitantes del stand cómo controlar la deriva y qué se debe tener en cuenta </w:t>
      </w:r>
      <w:r w:rsidR="00C44268">
        <w:rPr>
          <w:rFonts w:cs="Tahoma"/>
          <w:color w:val="222222"/>
          <w:sz w:val="24"/>
          <w:shd w:val="clear" w:color="auto" w:fill="FFFFFF"/>
        </w:rPr>
        <w:t>para cumplir con el objetivo de</w:t>
      </w:r>
      <w:r>
        <w:rPr>
          <w:rFonts w:cs="Tahoma"/>
          <w:color w:val="222222"/>
          <w:sz w:val="24"/>
          <w:shd w:val="clear" w:color="auto" w:fill="FFFFFF"/>
        </w:rPr>
        <w:t xml:space="preserve"> las</w:t>
      </w:r>
      <w:r w:rsidR="00C44268">
        <w:rPr>
          <w:rFonts w:cs="Tahoma"/>
          <w:color w:val="222222"/>
          <w:sz w:val="24"/>
          <w:shd w:val="clear" w:color="auto" w:fill="FFFFFF"/>
        </w:rPr>
        <w:t xml:space="preserve"> aplicaciones de fitosanitarios. </w:t>
      </w:r>
    </w:p>
    <w:sectPr w:rsidR="000F5B0D" w:rsidSect="00B91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AF"/>
    <w:rsid w:val="000F5B0D"/>
    <w:rsid w:val="002106A0"/>
    <w:rsid w:val="00210BC4"/>
    <w:rsid w:val="00282982"/>
    <w:rsid w:val="00355F6D"/>
    <w:rsid w:val="003D7841"/>
    <w:rsid w:val="00467F0D"/>
    <w:rsid w:val="00564DDC"/>
    <w:rsid w:val="00692633"/>
    <w:rsid w:val="006F10E3"/>
    <w:rsid w:val="0076745A"/>
    <w:rsid w:val="0095512F"/>
    <w:rsid w:val="009B7F07"/>
    <w:rsid w:val="009C5C0D"/>
    <w:rsid w:val="00B110FD"/>
    <w:rsid w:val="00B84AD9"/>
    <w:rsid w:val="00B91EA2"/>
    <w:rsid w:val="00BC5726"/>
    <w:rsid w:val="00C44268"/>
    <w:rsid w:val="00D92FAF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317927134565915587colour">
    <w:name w:val="m_-4317927134565915587colour"/>
    <w:basedOn w:val="Fuentedeprrafopredeter"/>
    <w:rsid w:val="000F5B0D"/>
  </w:style>
  <w:style w:type="character" w:customStyle="1" w:styleId="m-4317927134565915587size">
    <w:name w:val="m_-4317927134565915587size"/>
    <w:basedOn w:val="Fuentedeprrafopredeter"/>
    <w:rsid w:val="000F5B0D"/>
  </w:style>
  <w:style w:type="paragraph" w:customStyle="1" w:styleId="m-4317927134565915587x1344421802msolistparagraph">
    <w:name w:val="m_-4317927134565915587x_1344421802msolistparagraph"/>
    <w:basedOn w:val="Normal"/>
    <w:rsid w:val="000F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317927134565915587colour">
    <w:name w:val="m_-4317927134565915587colour"/>
    <w:basedOn w:val="Fuentedeprrafopredeter"/>
    <w:rsid w:val="000F5B0D"/>
  </w:style>
  <w:style w:type="character" w:customStyle="1" w:styleId="m-4317927134565915587size">
    <w:name w:val="m_-4317927134565915587size"/>
    <w:basedOn w:val="Fuentedeprrafopredeter"/>
    <w:rsid w:val="000F5B0D"/>
  </w:style>
  <w:style w:type="paragraph" w:customStyle="1" w:styleId="m-4317927134565915587x1344421802msolistparagraph">
    <w:name w:val="m_-4317927134565915587x_1344421802msolistparagraph"/>
    <w:basedOn w:val="Normal"/>
    <w:rsid w:val="000F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Enzo</cp:lastModifiedBy>
  <cp:revision>2</cp:revision>
  <dcterms:created xsi:type="dcterms:W3CDTF">2019-03-11T01:24:00Z</dcterms:created>
  <dcterms:modified xsi:type="dcterms:W3CDTF">2019-03-11T01:24:00Z</dcterms:modified>
</cp:coreProperties>
</file>